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Додаток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  <w:r w:rsidR="00267E17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6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</w:p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рішення 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</w:t>
      </w:r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’</w:t>
      </w:r>
      <w:proofErr w:type="spellStart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ятдесят</w:t>
      </w:r>
      <w:proofErr w:type="spellEnd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четвертої</w:t>
      </w:r>
      <w:proofErr w:type="spellEnd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сесії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міської ради VІІ скликання </w:t>
      </w:r>
    </w:p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від 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21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.0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6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.201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9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р.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№00-54/2019р</w:t>
      </w: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393E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ПРОЕКТ</w:t>
      </w: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393E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«</w:t>
      </w:r>
      <w:r w:rsidRPr="00393E1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Відновлення ставка в селі Миньківці. Створення туристичної, рекреаційної зони відпочинку</w:t>
      </w:r>
      <w:r w:rsidRPr="00393E1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»</w:t>
      </w: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93E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Погоджений 04.06.2019 року</w:t>
      </w:r>
      <w:r w:rsidRPr="00393E1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робочою групою з питань аналізу проектів, які фінансуватимуться за рахунок коштів громадського бюджету Дунаєвецької міської ради</w:t>
      </w:r>
      <w:r w:rsidRPr="00393E1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Pr="00393E1C" w:rsidRDefault="00393E1C" w:rsidP="00393E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93E1C" w:rsidRDefault="00393E1C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393E1C" w:rsidRDefault="00393E1C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br w:type="page"/>
      </w:r>
    </w:p>
    <w:p w:rsidR="00393E1C" w:rsidRPr="00393E1C" w:rsidRDefault="00393E1C" w:rsidP="00393E1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lastRenderedPageBreak/>
        <w:t>Назва проекту: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Відновлення ставка в </w:t>
      </w: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с.Миньківці</w:t>
      </w:r>
      <w:proofErr w:type="spellEnd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,створення туристичної, рекреаційної   зони відпочинку.</w:t>
      </w:r>
    </w:p>
    <w:p w:rsidR="00393E1C" w:rsidRPr="00393E1C" w:rsidRDefault="00393E1C" w:rsidP="00393E1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393E1C" w:rsidRPr="00393E1C" w:rsidRDefault="00393E1C" w:rsidP="00393E1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Проект буде реалізовано на території:</w:t>
      </w:r>
    </w:p>
    <w:p w:rsidR="00393E1C" w:rsidRPr="00393E1C" w:rsidRDefault="00393E1C" w:rsidP="00393E1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393E1C">
        <w:rPr>
          <w:rFonts w:ascii="Times New Roman" w:eastAsia="Calibri" w:hAnsi="Times New Roman" w:cs="Times New Roman"/>
          <w:sz w:val="24"/>
          <w:szCs w:val="24"/>
          <w:lang w:val="uk-UA"/>
        </w:rPr>
        <w:t>В центрі села Миньківці знаходиться ставок.</w:t>
      </w:r>
    </w:p>
    <w:p w:rsidR="00393E1C" w:rsidRPr="00393E1C" w:rsidRDefault="00393E1C" w:rsidP="00393E1C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93E1C" w:rsidRPr="00393E1C" w:rsidRDefault="00393E1C" w:rsidP="00393E1C">
      <w:pPr>
        <w:numPr>
          <w:ilvl w:val="0"/>
          <w:numId w:val="2"/>
        </w:numPr>
        <w:spacing w:after="0" w:line="240" w:lineRule="auto"/>
        <w:ind w:left="142" w:hanging="1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Опис проекту 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        В центрі села Миньківці знаходиться ставок. На даний час ставок знаходиться без води. За стратегією розвитку Дунаєвецької ОТГ,  </w:t>
      </w: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с.Миньківці</w:t>
      </w:r>
      <w:proofErr w:type="spellEnd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розвивається в напрямі розвитку туризму, популяризації історії та природи села.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       Даний проект передбачає проведення підготовчих робіт до часткової очистки  </w:t>
      </w: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ставка,встановлення</w:t>
      </w:r>
      <w:proofErr w:type="spellEnd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додаткової дренажної труби , укріплення берегів, відновлення дамб, поглиблення  </w:t>
      </w: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втічної</w:t>
      </w:r>
      <w:proofErr w:type="spellEnd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канави до ставка та часткова очистка ставка.   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       В ході реалізації проекту передбачається  гуртування населення, підприємців, інших зацікавлених осіб  на виконання запланованих робіт а також покращення благоустрою та туристичної привабливості села.</w:t>
      </w:r>
    </w:p>
    <w:p w:rsidR="00393E1C" w:rsidRPr="00393E1C" w:rsidRDefault="00393E1C" w:rsidP="00393E1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393E1C" w:rsidRPr="00393E1C" w:rsidRDefault="00393E1C" w:rsidP="00393E1C">
      <w:pPr>
        <w:numPr>
          <w:ilvl w:val="0"/>
          <w:numId w:val="2"/>
        </w:numPr>
        <w:spacing w:after="0" w:line="240" w:lineRule="auto"/>
        <w:ind w:left="0" w:hanging="1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  <w:t>Інформація стосовно доступності (результатів) проекту для мешканців Дунаєвецької міської ради у разі його реалізації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В разі виконання проекту доступ до рекреаційної зони отримають усі мешканці старостат,  громади та гості села. Став  буде місцем загальнодоступного відпочинку.</w:t>
      </w:r>
    </w:p>
    <w:p w:rsidR="00393E1C" w:rsidRPr="00393E1C" w:rsidRDefault="00393E1C" w:rsidP="00393E1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393E1C" w:rsidRPr="00393E1C" w:rsidRDefault="00393E1C" w:rsidP="00393E1C">
      <w:pPr>
        <w:numPr>
          <w:ilvl w:val="0"/>
          <w:numId w:val="2"/>
        </w:numPr>
        <w:spacing w:after="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  <w:t>Обґрунтування необхідності реалізації проекту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</w:pPr>
      <w:r w:rsidRPr="00393E1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  <w:t>Проблеми.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393E1C" w:rsidRPr="00393E1C" w:rsidRDefault="00393E1C" w:rsidP="00393E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На даний час став знаходиться  в центрі села у вкрай занедбаному стані, засмічений, порослий </w:t>
      </w: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комишем</w:t>
      </w:r>
      <w:proofErr w:type="spellEnd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. Раніше дана водойма була окрасою села, місцем масового відпочинку жителів та гостей села. Крім того тут жило багато різних видів тварин та птахів. </w:t>
      </w:r>
    </w:p>
    <w:p w:rsidR="00393E1C" w:rsidRPr="00393E1C" w:rsidRDefault="00393E1C" w:rsidP="00393E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Внаслідок природних та інших впливів потічок, що живив ставок тече в іншому напрямі, що теж викликає певне невдоволення частини жителів села(підтоплює городи). Відсутність води у ставку призвела до сильного пониження рівня води у навколишніх громадських та особистих криницях.</w:t>
      </w:r>
    </w:p>
    <w:p w:rsidR="00393E1C" w:rsidRPr="00393E1C" w:rsidRDefault="00393E1C" w:rsidP="00393E1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</w:pP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</w:pPr>
      <w:r w:rsidRPr="00393E1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  <w:t>Мета даного проекту: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 </w:t>
      </w:r>
      <w:r w:rsidRPr="00393E1C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ab/>
      </w: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Відновити ставок в </w:t>
      </w: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с.Миньківці</w:t>
      </w:r>
      <w:proofErr w:type="spellEnd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, створити туристичну, рекреаційну   зони відпочинку за допомогою громадського бюджету, залучення коштів інвесторів, внески жителів громади .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  Крім того мета  проекту -  показати жителям старостату громади шлях вирішення складних завдань через активну громадську позицію, згуртованість жителів, спільну </w:t>
      </w: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працю,вміння</w:t>
      </w:r>
      <w:proofErr w:type="spellEnd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домовлятись та залучати різні ресурси.</w:t>
      </w:r>
    </w:p>
    <w:p w:rsidR="00393E1C" w:rsidRPr="00393E1C" w:rsidRDefault="00393E1C" w:rsidP="00393E1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uk-UA" w:eastAsia="pl-PL"/>
        </w:rPr>
        <w:t>Що вже зроблено</w:t>
      </w:r>
      <w:r w:rsidRPr="00393E1C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: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    В  попередні  роки за ініціативи жителів та підтримки старостату , було створено ініціативну групу та проведено значну частину робіт. 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А саме: прочищено екскаватором </w:t>
      </w: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витічну</w:t>
      </w:r>
      <w:proofErr w:type="spellEnd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канаву до  </w:t>
      </w: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р.Ушиця</w:t>
      </w:r>
      <w:proofErr w:type="spellEnd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-50м ,  проведено  очистку верб навколо ставка -1000м прибережної смуги силами ініціативної групи.    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    Виконання даного проекту є наступною частиною робіт по відновленню ставка в </w:t>
      </w: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с.Миньківці</w:t>
      </w:r>
      <w:proofErr w:type="spellEnd"/>
      <w:r w:rsidRPr="00393E1C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pl-PL"/>
        </w:rPr>
        <w:t>.</w:t>
      </w:r>
    </w:p>
    <w:p w:rsidR="00393E1C" w:rsidRPr="00393E1C" w:rsidRDefault="00393E1C" w:rsidP="00393E1C">
      <w:pPr>
        <w:spacing w:after="0" w:line="240" w:lineRule="auto"/>
        <w:ind w:left="345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pl-PL"/>
        </w:rPr>
      </w:pP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</w:pPr>
      <w:r w:rsidRPr="00393E1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  <w:t xml:space="preserve">Проект передбачає виконання  </w:t>
      </w:r>
      <w:proofErr w:type="spellStart"/>
      <w:r w:rsidRPr="00393E1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  <w:t>слідуючих</w:t>
      </w:r>
      <w:proofErr w:type="spellEnd"/>
      <w:r w:rsidRPr="00393E1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  <w:t xml:space="preserve"> робіт :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-укріплення гідротехнічної споруди (</w:t>
      </w: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витічної</w:t>
      </w:r>
      <w:proofErr w:type="spellEnd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дамби),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-проведення робіт по відновленню </w:t>
      </w: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втічної</w:t>
      </w:r>
      <w:proofErr w:type="spellEnd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дамби.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-встановлення додаткової труби для стоку води,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lastRenderedPageBreak/>
        <w:t xml:space="preserve">-проведення поглиблення </w:t>
      </w: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втічної</w:t>
      </w:r>
      <w:proofErr w:type="spellEnd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канави до ставка,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-укріплення розмитих </w:t>
      </w: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берегів,часткова</w:t>
      </w:r>
      <w:proofErr w:type="spellEnd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очистка ставка.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-проведення робіт по відновленню </w:t>
      </w: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втічної</w:t>
      </w:r>
      <w:proofErr w:type="spellEnd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дамби.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   Даний проект вже почато реалізовувати в попередній період. На даний час, в ході реалізації проекту,  буде залучено значні </w:t>
      </w: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позапроектні</w:t>
      </w:r>
      <w:proofErr w:type="spellEnd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трудові та матеріальні ресурси.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    При сприятливих </w:t>
      </w:r>
      <w:proofErr w:type="spellStart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умовах,виконанні</w:t>
      </w:r>
      <w:proofErr w:type="spellEnd"/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проекту та можливо залученні додаткових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інвестицій ,вже цього року буде можливість запустити воду у ставок.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</w:pPr>
      <w:r w:rsidRPr="00393E1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  <w:t>Виконання проекту дасть можливість: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-навести відповідний санітарний та  лад у селі;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-створити зону рекреації та відпочинку для всіх бажаючих без обмежень,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-включити ставок та прилеглі території до туристичного маршруту;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-підняти рівень води у криницях жителів;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-відродити відповідний рослинний і тваринний світ.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-згуртувати жителів навколо вирішення даної проблеми.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393E1C" w:rsidRPr="00393E1C" w:rsidRDefault="00393E1C" w:rsidP="00393E1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393E1C" w:rsidRPr="00393E1C" w:rsidRDefault="00393E1C" w:rsidP="00393E1C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5. Орієнтовна вартість проекту </w:t>
      </w: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tbl>
      <w:tblPr>
        <w:tblW w:w="94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8" w:space="0" w:color="000000"/>
          <w:insideV w:val="doub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31"/>
        <w:gridCol w:w="2956"/>
      </w:tblGrid>
      <w:tr w:rsidR="00393E1C" w:rsidRPr="00393E1C" w:rsidTr="008C5943">
        <w:trPr>
          <w:trHeight w:val="227"/>
          <w:jc w:val="center"/>
        </w:trPr>
        <w:tc>
          <w:tcPr>
            <w:tcW w:w="6531" w:type="dxa"/>
            <w:tcBorders>
              <w:bottom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ind w:firstLine="2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Складові завдання</w:t>
            </w:r>
          </w:p>
        </w:tc>
        <w:tc>
          <w:tcPr>
            <w:tcW w:w="2956" w:type="dxa"/>
            <w:tcBorders>
              <w:bottom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Орієнтовна вартість (брутто), грн</w:t>
            </w:r>
          </w:p>
        </w:tc>
      </w:tr>
      <w:tr w:rsidR="00393E1C" w:rsidRPr="00393E1C" w:rsidTr="008C5943">
        <w:trPr>
          <w:trHeight w:val="227"/>
          <w:jc w:val="center"/>
        </w:trPr>
        <w:tc>
          <w:tcPr>
            <w:tcW w:w="6531" w:type="dxa"/>
            <w:tcBorders>
              <w:top w:val="double" w:sz="4" w:space="0" w:color="auto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1. Оплата праці за розчистку території від чагарників та сухих дерев, корчування пеньків (власний внесок)</w:t>
            </w:r>
          </w:p>
        </w:tc>
        <w:tc>
          <w:tcPr>
            <w:tcW w:w="2956" w:type="dxa"/>
            <w:tcBorders>
              <w:top w:val="double" w:sz="4" w:space="0" w:color="auto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10000</w:t>
            </w:r>
          </w:p>
        </w:tc>
      </w:tr>
      <w:tr w:rsidR="00393E1C" w:rsidRPr="00393E1C" w:rsidTr="008C5943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2. Оплата праці за роботи по </w:t>
            </w:r>
            <w:proofErr w:type="spellStart"/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відновненню</w:t>
            </w:r>
            <w:proofErr w:type="spellEnd"/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</w:t>
            </w:r>
            <w:proofErr w:type="spellStart"/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втічної</w:t>
            </w:r>
            <w:proofErr w:type="spellEnd"/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та </w:t>
            </w:r>
            <w:proofErr w:type="spellStart"/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витічної</w:t>
            </w:r>
            <w:proofErr w:type="spellEnd"/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дамби. (Укріплення та відновлення кам'яних кладок) (власний внесок)</w:t>
            </w:r>
          </w:p>
        </w:tc>
        <w:tc>
          <w:tcPr>
            <w:tcW w:w="295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8000</w:t>
            </w:r>
          </w:p>
        </w:tc>
      </w:tr>
      <w:tr w:rsidR="00393E1C" w:rsidRPr="00393E1C" w:rsidTr="008C5943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3.</w:t>
            </w:r>
            <w:r w:rsidRPr="00393E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Цемент 700 кг</w:t>
            </w:r>
          </w:p>
        </w:tc>
        <w:tc>
          <w:tcPr>
            <w:tcW w:w="295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2212</w:t>
            </w:r>
          </w:p>
        </w:tc>
      </w:tr>
      <w:tr w:rsidR="00393E1C" w:rsidRPr="00393E1C" w:rsidTr="008C5943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4. Пісок 6 т. (інші джерела фінансування)</w:t>
            </w:r>
          </w:p>
        </w:tc>
        <w:tc>
          <w:tcPr>
            <w:tcW w:w="295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3800</w:t>
            </w:r>
          </w:p>
        </w:tc>
      </w:tr>
      <w:tr w:rsidR="00393E1C" w:rsidRPr="00393E1C" w:rsidTr="008C5943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5 Труба дренажна довжина 5м., діаметр 1м.</w:t>
            </w:r>
            <w:r w:rsidR="0091738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(інші джерела фінансування)</w:t>
            </w:r>
            <w:bookmarkStart w:id="0" w:name="_GoBack"/>
            <w:bookmarkEnd w:id="0"/>
          </w:p>
        </w:tc>
        <w:tc>
          <w:tcPr>
            <w:tcW w:w="295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10000</w:t>
            </w:r>
          </w:p>
        </w:tc>
      </w:tr>
      <w:tr w:rsidR="00393E1C" w:rsidRPr="00393E1C" w:rsidTr="008C5943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6 Робота </w:t>
            </w:r>
            <w:proofErr w:type="spellStart"/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екскалатора</w:t>
            </w:r>
            <w:proofErr w:type="spellEnd"/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420 м канави (20 </w:t>
            </w:r>
            <w:proofErr w:type="spellStart"/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машиногодин</w:t>
            </w:r>
            <w:proofErr w:type="spellEnd"/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)</w:t>
            </w:r>
          </w:p>
        </w:tc>
        <w:tc>
          <w:tcPr>
            <w:tcW w:w="295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10920</w:t>
            </w:r>
          </w:p>
        </w:tc>
      </w:tr>
      <w:tr w:rsidR="00393E1C" w:rsidRPr="00393E1C" w:rsidTr="008C5943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7 Робота бульдозера (61.4 </w:t>
            </w:r>
            <w:proofErr w:type="spellStart"/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машиногодин</w:t>
            </w:r>
            <w:proofErr w:type="spellEnd"/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)</w:t>
            </w:r>
          </w:p>
        </w:tc>
        <w:tc>
          <w:tcPr>
            <w:tcW w:w="295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36868</w:t>
            </w:r>
          </w:p>
        </w:tc>
      </w:tr>
      <w:tr w:rsidR="00393E1C" w:rsidRPr="00393E1C" w:rsidTr="008C5943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8 Робота вантажної  машини-2 год., робота підйомного крана - 3 год. (інші джерела фінансування)</w:t>
            </w:r>
          </w:p>
        </w:tc>
        <w:tc>
          <w:tcPr>
            <w:tcW w:w="295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3000</w:t>
            </w:r>
          </w:p>
        </w:tc>
      </w:tr>
      <w:tr w:rsidR="00393E1C" w:rsidRPr="00393E1C" w:rsidTr="008C5943">
        <w:trPr>
          <w:trHeight w:val="227"/>
          <w:jc w:val="center"/>
        </w:trPr>
        <w:tc>
          <w:tcPr>
            <w:tcW w:w="6531" w:type="dxa"/>
            <w:tcBorders>
              <w:top w:val="double" w:sz="4" w:space="0" w:color="auto"/>
              <w:left w:val="nil"/>
              <w:bottom w:val="nil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РАЗОМ:</w:t>
            </w:r>
          </w:p>
        </w:tc>
        <w:tc>
          <w:tcPr>
            <w:tcW w:w="2956" w:type="dxa"/>
            <w:tcBorders>
              <w:top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93E1C" w:rsidRPr="00393E1C" w:rsidRDefault="00393E1C" w:rsidP="00393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393E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84800</w:t>
            </w:r>
          </w:p>
        </w:tc>
      </w:tr>
    </w:tbl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393E1C" w:rsidRPr="00393E1C" w:rsidRDefault="00393E1C" w:rsidP="00393E1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393E1C" w:rsidRPr="00393E1C" w:rsidRDefault="00393E1C" w:rsidP="00393E1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393E1C" w:rsidRPr="00393E1C" w:rsidRDefault="00393E1C" w:rsidP="00393E1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393E1C" w:rsidRPr="00393E1C" w:rsidRDefault="00393E1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93E1C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Автор проекту</w:t>
      </w:r>
      <w:r w:rsidRPr="00393E1C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</w:t>
      </w:r>
      <w:r w:rsidRPr="00393E1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pl-PL" w:eastAsia="pl-PL"/>
        </w:rPr>
        <w:t>Марищак Володимир Іванович</w:t>
      </w:r>
    </w:p>
    <w:p w:rsidR="00393E1C" w:rsidRPr="00393E1C" w:rsidRDefault="00393E1C" w:rsidP="00393E1C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7358C" w:rsidRPr="00393E1C" w:rsidRDefault="00F7358C" w:rsidP="00393E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sectPr w:rsidR="00F7358C" w:rsidRPr="00393E1C" w:rsidSect="00843B8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hybridMultilevel"/>
    <w:tmpl w:val="ACC6B6EE"/>
    <w:lvl w:ilvl="0" w:tplc="2E303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394CC8"/>
    <w:multiLevelType w:val="hybridMultilevel"/>
    <w:tmpl w:val="E58CC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D131C7"/>
    <w:multiLevelType w:val="hybridMultilevel"/>
    <w:tmpl w:val="60F28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C13"/>
    <w:rsid w:val="00267E17"/>
    <w:rsid w:val="00393E1C"/>
    <w:rsid w:val="0057012E"/>
    <w:rsid w:val="006D2C13"/>
    <w:rsid w:val="00843B84"/>
    <w:rsid w:val="008F18E7"/>
    <w:rsid w:val="00917384"/>
    <w:rsid w:val="00927731"/>
    <w:rsid w:val="00F7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14E12-E686-49B2-8076-19C94A86D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Ira</cp:lastModifiedBy>
  <cp:revision>8</cp:revision>
  <dcterms:created xsi:type="dcterms:W3CDTF">2019-05-31T05:16:00Z</dcterms:created>
  <dcterms:modified xsi:type="dcterms:W3CDTF">2019-06-12T12:13:00Z</dcterms:modified>
</cp:coreProperties>
</file>